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AVERY MORE</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SOLAREDGE TECHNOLOGIES, INC. </w:t>
              </w:r>
            </w:hyperlink>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SEDG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Chairman of the Board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11700 PRESTON RD., SUITE 660-201</w:t>
            </w:r>
          </w:p>
        </w:tc>
        <w:tc>
          <w:tcPr>
            <w:tcW w:w="16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1640" w:type="dxa"/>
            <w:vAlign w:val="bottom"/>
            <w:gridSpan w:val="6"/>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60" w:type="dxa"/>
            <w:vAlign w:val="bottom"/>
            <w:tcBorders>
              <w:bottom w:val="single" w:sz="8" w:color="2C2C2C"/>
            </w:tcBorders>
            <w:gridSpan w:val="6"/>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75230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4"/>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4"/>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5,741</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301,120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3,566</w:t>
            </w:r>
            <w:r>
              <w:rPr>
                <w:rFonts w:ascii="Times New Roman" w:cs="Times New Roman" w:eastAsia="Times New Roman" w:hAnsi="Times New Roman"/>
                <w:sz w:val="22"/>
                <w:szCs w:val="22"/>
                <w:color w:val="008000"/>
                <w:w w:val="97"/>
                <w:vertAlign w:val="superscript"/>
              </w:rPr>
              <w:t>(3)</w:t>
            </w:r>
          </w:p>
        </w:tc>
        <w:tc>
          <w:tcPr>
            <w:tcW w:w="6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304,686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0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6"/>
          </w:tcPr>
          <w:p>
            <w:pPr>
              <w:ind w:left="44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6"/>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4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as an annual award for service on the Board of Directors. The RSUs will vest in full on the earlier of (i) the one-year anniversary of the grant date or (ii) the Company's next regular Annual General Meeting of Stockholders, subject to continued board service through the applicable vesting date. The RSUs will vest in full upon the occurrence of a change in control (as defined in the SolarEdge Technologies, Inc. 2015 Amended and Restated Global Incentive Plan). These RSUs may be settled solely in shares of common stock.</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201,686 shares held by Avery More, 50,000 shares held by More CRUT (More Charitable Remainder Unitrust), 40,000 shares held by More Family 2020 DT Investment LLC, 1,000 shares held by More Generations Trust, 1,000 shares held by Yaron Generations Trust and 11,000 shares held by Avery More's wife, Jerralyn Smith More, as to which Avery More disclaims any ownership interest.</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in lieu of annual cash retainer for service on the Board of Directors, which shall vest and settle as to 25% on the last day of each calendar quarter during the period from July 1, 2026 through June 30, 2027. These RSUs may be settled solely in shares of common stock.</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Dalia Litay,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16156" TargetMode="External"/><Relationship Id="rId14"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2026-06-05T09:02:46Z</dcterms:created>
  <dcterms:modified xsi:type="dcterms:W3CDTF">2026-06-05T09:02:46Z</dcterms:modified>
</cp:coreProperties>
</file>