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SOLAREDGE TECHNOLOGIES,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3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001-36894</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23"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20-5338862</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745" w:right="339" w:bottom="1440" w:gutter="0" w:footer="0" w:header="0"/>
          <w:type w:val="continuous"/>
        </w:sectPr>
      </w:pPr>
    </w:p>
    <w:p>
      <w:pPr>
        <w:spacing w:after="0" w:line="3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1 Hamada Street, Herziliya Pituach, Israel</w:t>
      </w:r>
    </w:p>
    <w:p>
      <w:pPr>
        <w:spacing w:after="0" w:line="4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4673335</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(9) 957-6620</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7"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61"/>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r>
        <w:trPr>
          <w:trHeight w:val="257"/>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SEDG</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61"/>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bl>
    <w:p>
      <w:pPr>
        <w:spacing w:after="0" w:line="21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9" w:lineRule="exact"/>
        <w:rPr>
          <w:sz w:val="24"/>
          <w:szCs w:val="24"/>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spacing w:after="0" w:line="207" w:lineRule="exact"/>
        <w:tabs>
          <w:tab w:leader="none" w:pos="24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type w:val="continuous"/>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As previously reported on a Current Report on Form 8-K filed with the Securities and Exchange Commission on March 10, 2026, on that day Mr. Asaf Alperovitz, our Chief Financial Officer, notified SolarEdge Technologies, Inc. (the “Company”) of his intent to step down from his role as Chief Financial Officer to pursue another professional opportunity outside of the industry. As approved by the Board of Directors of the Company (the “Board” or “Board of Directors”) on May 9, 2026, Mr. Alperovitz will cease to serve as Chief Financial Officer effective May 31, 2026, and will remain with the Company in a transitional capacity through June 9, 2026, to support an orderly transition of responsibilities.</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May 9, 2026, the Board of Directors of the Company appointed Mr. Maoz Sigron, as the Chief Financial Officer of the Company (“CFO”), effective as of May 31, 2026. In his role as CFO, Mr. Sigron will also act as the Company’s principal accounting officer (“PAO”).</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Sigron, 48, has over 20 years of financial and operational experience across global organizations, with a strong track record in governance, M&amp;A, capital markets, budgeting and operational discipline in companies listed on the Nasdaq Stock Market (“Nasdaq”) and the Tel Aviv Stock Exchange (“TASE”). Most recently, between 2018 and 2024, he served as Chief Financial Officer of Perion Network Ltd. (Nasdaq &amp; TASE: PERI) (“Perion”), and from 2024 to 2025 he served as Chief Operating Officer of Perion. Earlier in his career, Mr. Sigron held senior finance leadership positions at Allot Ltd. (Nasdaq and TASE: ALLT), Tnuva Food Industries Ltd., and Stratasys Ltd. (Nasdaq: SSYS). Throughout his career, Mr. Sigron has succeeded in driving strategic business transformation, raising capital on NASDAQ through equity offerings, directing M&amp;A processes for several strategic acquisitions, achieving substantial operational efficiencies, and supporting complex, multi-market operations. He holds a BA in Accounting and Business Management from The College of Management Academic Studies.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his appointment as CFO, on May 10, 2026, Mr. Sigron entered into an employment agreement, pursuant to which he will receive: (i) a salary of 130,000 NIS per month (subject to a 10% reduction until certain Company financial performance goals are met), (ii) a target annual bonus of 75% of his non-reduced annual base salary, pro-rated for the initial year of employment, (iii) an initial equity grant of (a) restricted stock units with a value of approximately $700,000, vesting as to 25% on May 31, 2027, and in 12 quarterly installments thereafter, and (b) performance stock units (“PSUs”) with a target value of approximately $700,000, which will vest up to 200% of target following the three-year performance period ending in January 2029, based on the Company’s total shareholder return (“TSR”) compared to the TSR of companies listed in the Solar Index, and (iv) participation in the Company’s benefit plans and perquisites available to similarly situated executives, including participation in a manager’s insurance policy in accordance with Israeli law. The employment agreement also provides for a 90-day termination notice in the event of a termination without Cause (as defined therein). In addition, in the event of a termination of Mr. Sigron’s employment by the Company without Cause or by Mr. Sigron for Justifiable Reason (as defined therein), in each case, within 12 months of a Change of Control (as defined therein), all outstanding equity awards held by Mr. Sigron will be fully accelerated.</w:t>
      </w:r>
    </w:p>
    <w:p>
      <w:pPr>
        <w:spacing w:after="0" w:line="19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Mr. Sigron was not appointed pursuant to any arrangement or understanding with any other person. Mr. Sigron does not have any family relationships with any director or executive officer of the Company, and there are no transactions where the Company is a participant and in which Mr. Sigron has a direct or indirect material interest requiring disclosure under Item 404(a) of Regulation S-K. Mr. Sigron will also enter into a standard indemnification agreement with the Company, which was previously filed as Exhibit 10.1 to the Company’s Current Report on Form 8-K filed on July 7, 2023.</w:t>
      </w:r>
    </w:p>
    <w:p>
      <w:pPr>
        <w:spacing w:after="0" w:line="19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May 11, 2026, the Company issued a press release announcing the appointment of Mr. Sigron as CFO. A copy of the press release is attached as Exhibit 99.1 hereto.</w:t>
      </w:r>
    </w:p>
    <w:p>
      <w:pPr>
        <w:spacing w:after="0" w:line="163"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18"/>
          <w:szCs w:val="18"/>
          <w:color w:val="auto"/>
        </w:rPr>
        <w:t>The information being furnished pursuant to Item 7.01 of this Current Report on Form 8-K, including Exhibit 99.1 attached hereto, shall not be deemed to be “filed” for purposes of Section 18 of the Securities Exchange Act of 1934, as amended (the “Exchange Act”), or otherwise be subject to the liability of that section, and shall not be incorporated by reference into any other document filed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63"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104"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Press Release dated May 11, 2026</w:t>
      </w:r>
    </w:p>
    <w:p>
      <w:pPr>
        <w:spacing w:after="0" w:line="104"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7"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right="320" w:firstLine="64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SOLAREDGE TECHNOLOGIES, INC.</w:t>
            </w:r>
          </w:p>
        </w:tc>
      </w:tr>
      <w:tr>
        <w:trPr>
          <w:trHeight w:val="405"/>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78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By: /s/ Dalia Litay</w:t>
            </w:r>
          </w:p>
        </w:tc>
      </w:tr>
      <w:tr>
        <w:trPr>
          <w:trHeight w:val="20"/>
        </w:trPr>
        <w:tc>
          <w:tcPr>
            <w:tcW w:w="3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45"/>
        </w:trPr>
        <w:tc>
          <w:tcPr>
            <w:tcW w:w="3400" w:type="dxa"/>
            <w:vAlign w:val="bottom"/>
          </w:tcPr>
          <w:p>
            <w:pPr>
              <w:spacing w:after="0"/>
              <w:rPr>
                <w:sz w:val="21"/>
                <w:szCs w:val="21"/>
                <w:color w:val="auto"/>
              </w:rPr>
            </w:pPr>
          </w:p>
        </w:tc>
        <w:tc>
          <w:tcPr>
            <w:tcW w:w="78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Name: Dalia Litay</w:t>
            </w:r>
          </w:p>
        </w:tc>
      </w:tr>
      <w:tr>
        <w:trPr>
          <w:trHeight w:val="234"/>
        </w:trPr>
        <w:tc>
          <w:tcPr>
            <w:tcW w:w="3400" w:type="dxa"/>
            <w:vAlign w:val="bottom"/>
          </w:tcPr>
          <w:p>
            <w:pPr>
              <w:spacing w:after="0"/>
              <w:rPr>
                <w:sz w:val="20"/>
                <w:szCs w:val="20"/>
                <w:color w:val="auto"/>
              </w:rPr>
            </w:pPr>
          </w:p>
        </w:tc>
        <w:tc>
          <w:tcPr>
            <w:tcW w:w="78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Title:  Chief Legal Officer</w:t>
            </w:r>
          </w:p>
        </w:tc>
      </w:tr>
      <w:tr>
        <w:trPr>
          <w:trHeight w:val="310"/>
        </w:trPr>
        <w:tc>
          <w:tcPr>
            <w:tcW w:w="3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r>
        <w:trPr>
          <w:trHeight w:val="163"/>
        </w:trPr>
        <w:tc>
          <w:tcPr>
            <w:tcW w:w="34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5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4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048510"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851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SolarEdge Appoints Maoz Sigron as Chief Financial Officer</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MILPITAS, Calif. &amp; HERZLIYA, Israel May. 11, 2026-- </w:t>
      </w:r>
      <w:r>
        <w:rPr>
          <w:rFonts w:ascii="Times New Roman" w:cs="Times New Roman" w:eastAsia="Times New Roman" w:hAnsi="Times New Roman"/>
          <w:sz w:val="18"/>
          <w:szCs w:val="18"/>
          <w:u w:val="single" w:color="auto"/>
          <w:color w:val="auto"/>
        </w:rPr>
        <w:t>SolarEdge Technologies</w:t>
      </w:r>
      <w:r>
        <w:rPr>
          <w:rFonts w:ascii="Times New Roman" w:cs="Times New Roman" w:eastAsia="Times New Roman" w:hAnsi="Times New Roman"/>
          <w:sz w:val="18"/>
          <w:szCs w:val="18"/>
          <w:color w:val="auto"/>
        </w:rPr>
        <w:t>, Inc. (“SolarEdge” or the “Company”) (Nasdaq: SEDG), a global leader in smart energy technology, announced today the appointment of Mr. Maoz Sigron as the Company’s new Chief Financial Officer (CFO), effective May 31, 2026. Maoz Sigron succeeds Mr. Asaf Alperovitz, who is stepping down from the role to pursue another professional opportunity outside of the industry. Mr. Alperovitz will remain with the Company through June 9, 2026 to assist with a smooth handover.</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Sigron has over 20 years of financial and operational experience across global organizations, with a strong track record in governance, M&amp;A, capital markets, budgeting and operational discipline in NASDAQ- and TASE-listed companies. Most recently, he served as CFO and later COO at Perion Network Ltd. (NASDAQ &amp; TASE: PERI). Earlier in his career, Mr. Sigron held senior finance leadership positions at Allot Ltd. (NASDAQ: ALLT, TASE: ALLT), Tnuva, and Stratasys Ltd. (NASDAQ: SSYS). Throughout his career, Mr. Sigron has succeeded in driving strategic business transformation, raising capital on NASDAQ through equity offerings, directing M&amp;A processes for several strategic acquisitions, achieving substantial operational efficiencies, and supporting complex, multi-market operations. He holds a BA in Accounting and Business Management from The College of Management Academic Studies.</w:t>
      </w:r>
    </w:p>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“Maoz joins SolarEdge at a pivotal moment for the company as we continue to execute on our strategic priorities, with a focus on operational efficiency, strengthening financial discipline, and positioning the Company for long-term, profitable growth,” said Shuki Nir, CEO of SolarEdge. “I am delighted to welcome Maoz to the team and am confident that his combination of financial rigor and hands-on leadership will help us strengthen execution and continue to improve our financial performance. I also extend my appreciation to Asaf Alperovitz for his leadership and for the role he played in setting the stage for profitable growth, and we wish him all the best in what’s next.”</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“SolarEdge is a company with a strong culture of innovation, a differentiated market position, and significant global growth opportunities,” said Mr. Sigron. “I am excited to join Shuki and the talented SolarEdge team and help drive the company’s next phase of growth by continuing to strengthen financial performance and disciplined execution across the organization. I look forward to building on the company’s momentum as we continue to advance our strategic priorities and drive meaningful long-term value for our customers and stakeholders.”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SolarEdge</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SolarEdge is a global smart energy technology company. SolarEdge develops, manufactures, and sells products that address a broad range of energy market segments through its diversified product offering, including residential, commercial and large scale photovoltaic or PV, energy storage and backup solutions, electric vehicle (“EV”) charging capabilities, home energy management, grid services and virtual power plants. By leveraging engineering capabilities and focusing on innovation, safety and reliability, SolarEdge creates smart energy solutions that power our lives and drive future progress. SolarEdge is online at </w:t>
      </w:r>
      <w:r>
        <w:rPr>
          <w:rFonts w:ascii="Times New Roman" w:cs="Times New Roman" w:eastAsia="Times New Roman" w:hAnsi="Times New Roman"/>
          <w:sz w:val="18"/>
          <w:szCs w:val="18"/>
          <w:u w:val="single" w:color="auto"/>
          <w:color w:val="auto"/>
        </w:rPr>
        <w:t>www.solaredge.com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release contains forward looking statements which are made pursuant to the safe harbor provisions of the Private Securities Litigation Reform Act of 1995. These forward-looking statements include information, among other things, concerning: management transitions, our possible or assumed future results of operations; future demands for solar energy solutions; business strategies; technology developments; financing and investment plans; dividend policy; competitive position; industry and regulatory environment; general economic conditions; potential growth opportunities; and the effects of competition. These forward-looking statements are often characterized by the use of words such as “anticipate,” “believe,” “could,” “seek,” “estimate,” “expect,” “intend,” “may,” “plan,” “potential,” “predict,” “project,” “should,” “will,” “would” or similar expressions and the negative or plural of those terms and other like terminology.</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are only predictions based on our current expectations and our projections about future events. These forward-looking statements involve known and unknown risks, uncertainties and other factors that may cause our actual results, levels of activity, performance or achievements to be materially different from those expressed or implied by the forward-looking statements. Given these factors, you should not place undue reliance on these forward-looking statements. These factors include, but are not limited to, the matters discussed in the section entitled “Risk Factors” of our Annual Report on Form 10-K/A for the year ended December 31, 2025, filed on March 23, 2026, and other reports filed with the SEC. All information set forth in this release is as of May 11, 2026. The Company undertakes no duty or obligation to update any forward-looking statements contained in this release as a result of new information, future events or changes in its expectations.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Sapphire Investor Relations,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Erica Mannion or Michael Funari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investors@solaredge.com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SolarEdge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Lily Salkin, Head of Public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lily.salkin@solaredge.com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2026-05-11T06:09:56Z</dcterms:created>
  <dcterms:modified xsi:type="dcterms:W3CDTF">2026-05-11T06:09:56Z</dcterms:modified>
</cp:coreProperties>
</file>